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60" w:rsidRDefault="007F2B60" w:rsidP="007F2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B60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2B60" w:rsidRPr="007F2B60" w:rsidRDefault="007F2B60" w:rsidP="007F2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B60" w:rsidRPr="007F2B60" w:rsidRDefault="007F2B60" w:rsidP="007F2B60">
      <w:pPr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b/>
          <w:sz w:val="24"/>
          <w:szCs w:val="24"/>
        </w:rPr>
        <w:t>Цели:</w:t>
      </w:r>
      <w:r w:rsidRPr="007F2B6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написание научной статьи по изучаемой теме</w:t>
      </w:r>
      <w:r w:rsidRPr="007F2B60">
        <w:rPr>
          <w:rFonts w:ascii="Times New Roman" w:hAnsi="Times New Roman" w:cs="Times New Roman"/>
          <w:sz w:val="24"/>
          <w:szCs w:val="24"/>
        </w:rPr>
        <w:t>;</w:t>
      </w:r>
    </w:p>
    <w:p w:rsid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b/>
          <w:sz w:val="24"/>
          <w:szCs w:val="24"/>
        </w:rPr>
        <w:t>Ход работы: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F2B60">
        <w:rPr>
          <w:rFonts w:ascii="Times New Roman" w:hAnsi="Times New Roman" w:cs="Times New Roman"/>
          <w:sz w:val="24"/>
          <w:szCs w:val="24"/>
        </w:rPr>
        <w:t>на основе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B60">
        <w:rPr>
          <w:rFonts w:ascii="Times New Roman" w:hAnsi="Times New Roman" w:cs="Times New Roman"/>
          <w:sz w:val="24"/>
          <w:szCs w:val="24"/>
        </w:rPr>
        <w:t>найденных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изданий, относящих</w:t>
      </w:r>
      <w:r w:rsidRPr="00352224">
        <w:rPr>
          <w:rFonts w:ascii="Times New Roman" w:hAnsi="Times New Roman" w:cs="Times New Roman"/>
          <w:sz w:val="24"/>
          <w:szCs w:val="24"/>
        </w:rPr>
        <w:t xml:space="preserve">ся к теме вашего исследования (вашей </w:t>
      </w:r>
      <w:r>
        <w:rPr>
          <w:rFonts w:ascii="Times New Roman" w:hAnsi="Times New Roman" w:cs="Times New Roman"/>
          <w:sz w:val="24"/>
          <w:szCs w:val="24"/>
        </w:rPr>
        <w:t>профессиональной деятельности) согласно лабораторной работе №1 составить научную статью.</w:t>
      </w:r>
    </w:p>
    <w:p w:rsidR="007F2B60" w:rsidRDefault="007F2B60" w:rsidP="007F2B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B60">
        <w:rPr>
          <w:rFonts w:ascii="Times New Roman" w:hAnsi="Times New Roman" w:cs="Times New Roman"/>
          <w:b/>
          <w:sz w:val="24"/>
          <w:szCs w:val="24"/>
        </w:rPr>
        <w:t>Правила оформления научной статьи: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Если у издательства не указаны отдельные требования по оформлению материала, следует придерживаться установленных стандартов. Нужно отметить, что отдельного ГОСТа по оформлению научной статьи нет. Подготовка к публикации регламентируется стандартами, разработанными для библиотечной и и</w:t>
      </w:r>
      <w:r w:rsidR="00AC7906">
        <w:rPr>
          <w:rFonts w:ascii="Times New Roman" w:hAnsi="Times New Roman" w:cs="Times New Roman"/>
          <w:sz w:val="24"/>
          <w:szCs w:val="24"/>
        </w:rPr>
        <w:t>здательской деятельности. В 2023</w:t>
      </w:r>
      <w:bookmarkStart w:id="0" w:name="_GoBack"/>
      <w:bookmarkEnd w:id="0"/>
      <w:r w:rsidRPr="007F2B60">
        <w:rPr>
          <w:rFonts w:ascii="Times New Roman" w:hAnsi="Times New Roman" w:cs="Times New Roman"/>
          <w:sz w:val="24"/>
          <w:szCs w:val="24"/>
        </w:rPr>
        <w:t xml:space="preserve"> г. актуальны ГОСТы: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7.32-2017;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7.82-2001;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8.417–2002;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7.0.11-2011;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Р 7.05-2008;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Р 7.0.90-2016;</w:t>
      </w:r>
    </w:p>
    <w:p w:rsidR="007F2B60" w:rsidRPr="007F2B60" w:rsidRDefault="007F2B60" w:rsidP="007F2B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ГОСТ Р 7.0.100–2018.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Структура статьи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Структура научной статьи для большинства изданий, работающих по международным стандартам: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УДК (система кодировки, позволяющая легко найти публикацию в любой базе, библиотеке)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Заголовок.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Информация об авторе (на русском и английском языках).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Аннотация.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Ключевые слова.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Основная часть (введение, описание исследования, заключение).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Список литературы.</w:t>
      </w:r>
    </w:p>
    <w:p w:rsidR="007F2B60" w:rsidRPr="007F2B60" w:rsidRDefault="007F2B60" w:rsidP="007F2B6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 Приложения.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 элементам статьи относятся: таблицы, графические изображения, формулы, условные обозначения, ссылки и сноски, аббревиатуры, цитаты и эпиграф. Все они также имеют определенный порядок оформления.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Технические требования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lastRenderedPageBreak/>
        <w:t>Стандартные правила оформления текста научной статьи: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 xml:space="preserve">Текст набирается в редакторе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>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 xml:space="preserve">Используется шрифт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>, размер – 12 или 14, интервал – 1,5.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Допускаются параметры страницы: формат А4 с книжной ориентацией; размер полей: левое от 30 мм, правое от 10 мм, верхнее и нижнее — 20 мм.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Основной текст выравнивается по ширине листа, заголовок — по центру.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Для абзаца разрешен отступ от 12 до 15 мм.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Нумерация сквозная, арабскими цифрами, по центру в нижней части листа.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Для десятичного разделения используется точка.</w:t>
      </w:r>
    </w:p>
    <w:p w:rsidR="007F2B60" w:rsidRP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Единицы измерения указываются в системе СИ.</w:t>
      </w:r>
    </w:p>
    <w:p w:rsidR="007F2B60" w:rsidRDefault="007F2B60" w:rsidP="007F2B6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Сокращения и аббревиатуры расшифровываются при их первом упоминании.</w:t>
      </w:r>
    </w:p>
    <w:p w:rsid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Правила оформления структурных элементов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Заголовок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Заголовок точно отражает содержание статьи и привлекает внимание читателя. Он отвечает параметрам:</w:t>
      </w:r>
    </w:p>
    <w:p w:rsidR="007F2B60" w:rsidRPr="007F2B60" w:rsidRDefault="007F2B60" w:rsidP="007F2B60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Оптимальный размер — 10-12 слов.</w:t>
      </w:r>
    </w:p>
    <w:p w:rsidR="007F2B60" w:rsidRPr="007F2B60" w:rsidRDefault="007F2B60" w:rsidP="007F2B60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Набирается полужирным шрифтом.</w:t>
      </w:r>
    </w:p>
    <w:p w:rsidR="007F2B60" w:rsidRPr="007F2B60" w:rsidRDefault="007F2B60" w:rsidP="007F2B60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Выравнивается по центру листа.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Некоторые издания хотят видеть английский вариант названия статьи. Требования к заголовку прописываются отдельным пунктом.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Информация об авторе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Данные указываются без сокращений и включают: ФИО, ученое звание и степень, название учебного заведения, научной организации или должность и место работы, страна, город. Информация предоставляется на каждого автора отдельно, на русском и английском языках.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ФИО набирается строчными буквами, полужирным курсивом. Остальные данные — с новой строки, строчными буквами, курсивом. Выравниваются по левому краю.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Аннотация представляет собой сжатое изложение сути материала. Ее допустимый объем до 600 слов. Если аннотация написана на 2-х языках, то первым располагается русский вариант, за ним следует английский.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Ключевые слова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Ключевые слова помогают найти статью в базе публикаций. Рекомендуемое количество — от 5-12 слов. Они располагаются после аннотации в новой строке и разделяются «;». Английский набор следует после русского.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Рисунок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 рисункам относятся иллюстрации, фотографии, репродукции, а также чертежи, схемы, графики и диаграммы. Их задача — увеличить наглядность материала. При размещении рисунков необходимо соблюдать технические требования: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Рисунок располагается после текста, который он иллюстрирует.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Под ним обязательно размещается порядковый номер арабскими цифрами, название, которые не являются частью изображения.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Если рисунок единственный, то номер не нужен.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Название кратко отображает смысл.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Допускается использование черно-белых и цветных изображений.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 xml:space="preserve">Построение диаграмм, графиков производится в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>.</w:t>
      </w:r>
    </w:p>
    <w:p w:rsidR="007F2B60" w:rsidRPr="007F2B60" w:rsidRDefault="007F2B60" w:rsidP="007F2B6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Ссылка на рисунок ставится в тексте до его размещения.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Если изображение не является авторским, нужно указать источник, откуда оно взято. Большинство изданий требуют присылать рисунки в отдельной папке, выполненные в форматах 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gif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bmp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>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Формулы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 xml:space="preserve">В научных статьях часто есть формулы: математические, физические, химические и другие. Они выполняются в редакторе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B60">
        <w:rPr>
          <w:rFonts w:ascii="Times New Roman" w:hAnsi="Times New Roman" w:cs="Times New Roman"/>
          <w:sz w:val="24"/>
          <w:szCs w:val="24"/>
        </w:rPr>
        <w:t>Equation</w:t>
      </w:r>
      <w:proofErr w:type="spellEnd"/>
      <w:r w:rsidRPr="007F2B60">
        <w:rPr>
          <w:rFonts w:ascii="Times New Roman" w:hAnsi="Times New Roman" w:cs="Times New Roman"/>
          <w:sz w:val="24"/>
          <w:szCs w:val="24"/>
        </w:rPr>
        <w:t xml:space="preserve"> и вставляются в текст как рисунки. Все единицы измерения должны соответствовать ГОСТу 8.417–2002.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Таблицы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Таблица — элемент статьи, который используется для систематизации данных, придания материалу наглядности. Она оформляется по правилам:</w:t>
      </w:r>
    </w:p>
    <w:p w:rsidR="007F2B60" w:rsidRPr="007F2B60" w:rsidRDefault="007F2B60" w:rsidP="007F2B6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Над таблицей указывается номер, название.</w:t>
      </w:r>
    </w:p>
    <w:p w:rsidR="007F2B60" w:rsidRPr="007F2B60" w:rsidRDefault="007F2B60" w:rsidP="007F2B6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В номере используются только арабские цифры.</w:t>
      </w:r>
    </w:p>
    <w:p w:rsidR="007F2B60" w:rsidRPr="007F2B60" w:rsidRDefault="007F2B60" w:rsidP="007F2B6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Название кратко отображает содержание.</w:t>
      </w:r>
    </w:p>
    <w:p w:rsidR="007F2B60" w:rsidRPr="007F2B60" w:rsidRDefault="007F2B60" w:rsidP="007F2B6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Размер и структура зависят от представленных в ней данных.</w:t>
      </w:r>
    </w:p>
    <w:p w:rsidR="007F2B60" w:rsidRPr="007F2B60" w:rsidRDefault="007F2B60" w:rsidP="007F2B6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Ссылка на таблицу размещается в тексте перед ней.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Данные в таблице не должны повторять те, которые уже имеются в тексте. Некоторые издания вводят ограничения по ширине, количеству столбцов, другим параметрам. Это связано с техническими возможностями полиграфического оборудования.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Ссылки и сноски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В научной статье ссылки и сноски оформляются по ГОСТу. Они нужны в тексте, чтобы расшифровать слово, выражение, цитату. Требования к их размещению: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Ссылка представляет собой цифру в квадратных скобках. Цифра — это номер источника, который расположен в списке ссылок в конце работы. Пример: [5].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lastRenderedPageBreak/>
        <w:t>Иногда автор ссылается на конкретную страницу источника. Тогда ее номер проставляется в скобках через запятую. Пример: [5, с.36].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Сноски обозначаются *.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На странице можно разместить не больше трех сносок.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Нумерация сносок (если больше одной) производится арабскими цифрами. Точка после цифры не ставится.</w:t>
      </w:r>
    </w:p>
    <w:p w:rsidR="007F2B60" w:rsidRPr="007F2B60" w:rsidRDefault="007F2B60" w:rsidP="007F2B60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Текст сноски короткий и содержательный.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Ссылки и сноски размещаются сразу после выражений, которые они объясняют.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Список литературы по ГОСТу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Список используемых источников очень важен в любой научной работе. В его оформлении легко допустить ошибку, если не придерживаться правил:</w:t>
      </w:r>
    </w:p>
    <w:p w:rsidR="007F2B60" w:rsidRPr="007F2B60" w:rsidRDefault="007F2B60" w:rsidP="007F2B6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Источники разделяются по видам: законы и нормативные акты, научные статьи, монографии, материалы конференций. Их расположение в списке идет по юридической силе.</w:t>
      </w:r>
    </w:p>
    <w:p w:rsidR="007F2B60" w:rsidRPr="007F2B60" w:rsidRDefault="007F2B60" w:rsidP="007F2B6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Источники каждого вида располагаются в строго определенном порядке: по алфавиту, по фамилии автора, по названию сборника, альманаха, если автор не указан.</w:t>
      </w:r>
    </w:p>
    <w:p w:rsidR="007F2B60" w:rsidRPr="007F2B60" w:rsidRDefault="007F2B60" w:rsidP="007F2B6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Инициалы и фамилия всегда разделяются пробелом.</w:t>
      </w:r>
    </w:p>
    <w:p w:rsidR="007F2B60" w:rsidRPr="007F2B60" w:rsidRDefault="007F2B60" w:rsidP="007F2B6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Обязательна сквозная нумерация.</w:t>
      </w:r>
    </w:p>
    <w:p w:rsidR="007F2B60" w:rsidRPr="007F2B60" w:rsidRDefault="007F2B60" w:rsidP="007F2B60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Порядок расположения различных источников: российские издания, зарубежные, электронные.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Каждый источник из списка должен упоминаться и иметь ссылку в тексте статьи.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B60">
        <w:rPr>
          <w:rFonts w:ascii="Times New Roman" w:hAnsi="Times New Roman" w:cs="Times New Roman"/>
          <w:b/>
          <w:bCs/>
          <w:sz w:val="24"/>
          <w:szCs w:val="24"/>
        </w:rPr>
        <w:t>Приложения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 приложениям относятся справочные, статистические материалы, на которые указывают ссылки в основном тексте статьи. Правила оформления:</w:t>
      </w:r>
    </w:p>
    <w:p w:rsidR="007F2B60" w:rsidRPr="007F2B60" w:rsidRDefault="007F2B60" w:rsidP="007F2B60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Каждый материал готовится на отдельной странице.</w:t>
      </w:r>
    </w:p>
    <w:p w:rsidR="007F2B60" w:rsidRPr="007F2B60" w:rsidRDefault="007F2B60" w:rsidP="007F2B60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Нумерация страниц приложений продолжает нумерацию остальной работы.</w:t>
      </w:r>
    </w:p>
    <w:p w:rsidR="007F2B60" w:rsidRPr="007F2B60" w:rsidRDefault="007F2B60" w:rsidP="007F2B60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 xml:space="preserve">Каждое приложение имеет номер. Нумерация разрешается: арабскими цифрами, буквами латинского алфавита (кроме </w:t>
      </w:r>
      <w:proofErr w:type="gramStart"/>
      <w:r w:rsidRPr="007F2B60">
        <w:rPr>
          <w:rFonts w:ascii="Times New Roman" w:hAnsi="Times New Roman" w:cs="Times New Roman"/>
          <w:sz w:val="24"/>
          <w:szCs w:val="24"/>
        </w:rPr>
        <w:t>I,O</w:t>
      </w:r>
      <w:proofErr w:type="gramEnd"/>
      <w:r w:rsidRPr="007F2B60">
        <w:rPr>
          <w:rFonts w:ascii="Times New Roman" w:hAnsi="Times New Roman" w:cs="Times New Roman"/>
          <w:sz w:val="24"/>
          <w:szCs w:val="24"/>
        </w:rPr>
        <w:t>), кириллицы (кроме Й, Ы, Ю, Ъ, Ь).</w:t>
      </w:r>
    </w:p>
    <w:p w:rsidR="007F2B60" w:rsidRP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  <w:r w:rsidRPr="007F2B60">
        <w:rPr>
          <w:rFonts w:ascii="Times New Roman" w:hAnsi="Times New Roman" w:cs="Times New Roman"/>
          <w:sz w:val="24"/>
          <w:szCs w:val="24"/>
        </w:rPr>
        <w:t>В научной статье приложения необязательны. Однако их наличие помогает систематизировать материал, сделать его более понятным и глубоким.</w:t>
      </w:r>
    </w:p>
    <w:p w:rsidR="007F2B60" w:rsidRDefault="007F2B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160" w:rsidRDefault="004A31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160" w:rsidRDefault="004A31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160" w:rsidRDefault="004A31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160" w:rsidRDefault="004A3160" w:rsidP="007F2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A3160">
        <w:rPr>
          <w:rFonts w:ascii="Times New Roman" w:hAnsi="Times New Roman" w:cs="Times New Roman"/>
          <w:b/>
          <w:color w:val="FF0000"/>
          <w:sz w:val="36"/>
          <w:szCs w:val="36"/>
        </w:rPr>
        <w:lastRenderedPageBreak/>
        <w:t xml:space="preserve">Образец Оформления статьи сборника (весь текст 14 </w:t>
      </w:r>
      <w:proofErr w:type="spellStart"/>
      <w:r w:rsidRPr="004A3160">
        <w:rPr>
          <w:rFonts w:ascii="Times New Roman" w:hAnsi="Times New Roman" w:cs="Times New Roman"/>
          <w:b/>
          <w:color w:val="FF0000"/>
          <w:sz w:val="36"/>
          <w:szCs w:val="36"/>
        </w:rPr>
        <w:t>пт</w:t>
      </w:r>
      <w:proofErr w:type="spellEnd"/>
      <w:r w:rsidRPr="004A3160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 xml:space="preserve">ОСОБЕННОСТИ ДОПРОСА НЕСОВЕРШЕННОЛЕТНИХ ЛИЦ 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>НА ПРЕДВАРИТЕЛЬНОМ РАССЛЕДОВАНИИ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</w:rPr>
        <w:t>Акулова Алла Ивановна</w:t>
      </w:r>
      <w:r w:rsidRPr="004A3160">
        <w:rPr>
          <w:rFonts w:ascii="Times New Roman" w:hAnsi="Times New Roman" w:cs="Times New Roman"/>
          <w:i/>
          <w:sz w:val="24"/>
          <w:szCs w:val="24"/>
        </w:rPr>
        <w:t>, студент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(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4A3160">
        <w:rPr>
          <w:rFonts w:ascii="Times New Roman" w:hAnsi="Times New Roman" w:cs="Times New Roman"/>
          <w:i/>
          <w:sz w:val="24"/>
          <w:szCs w:val="24"/>
        </w:rPr>
        <w:t>-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vik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@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r w:rsidRPr="004A3160">
        <w:rPr>
          <w:rFonts w:ascii="Times New Roman" w:hAnsi="Times New Roman" w:cs="Times New Roman"/>
          <w:i/>
          <w:sz w:val="24"/>
          <w:szCs w:val="24"/>
        </w:rPr>
        <w:t>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 xml:space="preserve">Юго-Западный государственный университет,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г.Курск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, Россия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</w:rPr>
        <w:t>Долгова Марина Ивановна</w:t>
      </w:r>
      <w:r w:rsidRPr="004A3160">
        <w:rPr>
          <w:rFonts w:ascii="Times New Roman" w:hAnsi="Times New Roman" w:cs="Times New Roman"/>
          <w:i/>
          <w:sz w:val="24"/>
          <w:szCs w:val="24"/>
        </w:rPr>
        <w:t>, к.т.н., доцент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 xml:space="preserve">Юго-Западный государственный университет,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г.Курск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, Россия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(e-mail: ak-vik@mail.ru)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В данной статье раскрываются особенности тактики допроса несовершеннолетних потерпевших на предварительном следствии с учетом процессуальных, тактических и психологических основ его производства в процессе раскрытия и расследования преступлений.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Ключевые слова: следственное действие, допрос, тактика допроса, несовершеннолетний.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…….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Текст статьи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….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Список литературы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1.    ……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2. …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Akulova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Alla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Ivanovna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student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(e-mail: ak-vik@mail.ru)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Southwest state university, Kursk, Russia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Dolgova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Marina Ivanovna, </w:t>
      </w: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Cand.Tech.Sci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, associate professor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Southwest state university, Kursk, Russia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sz w:val="24"/>
          <w:szCs w:val="24"/>
          <w:lang w:val="en-US"/>
        </w:rPr>
        <w:t>FEATURES OF</w:t>
      </w:r>
      <w:r w:rsidRPr="004A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A3160">
        <w:rPr>
          <w:rFonts w:ascii="Times New Roman" w:hAnsi="Times New Roman" w:cs="Times New Roman"/>
          <w:b/>
          <w:sz w:val="24"/>
          <w:szCs w:val="24"/>
          <w:lang w:val="en-US"/>
        </w:rPr>
        <w:t>INTERROGATION OF MINORS ON PRELIMINARY INVESTIGATION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Abstract. 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This article describes the features of the tactics of interrogation of a minor victim at the preliminary investigation with regard to procedural, tactical and psychological bases of its production in the process of disclosure and investigation of crimes.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Keywords: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investigative action, interrogation, interrogation tactics, imperfectly-year-old.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A3160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 xml:space="preserve">Образец Оформления статьи для журнала (весь текст 14 </w:t>
      </w:r>
      <w:proofErr w:type="spellStart"/>
      <w:r w:rsidRPr="004A3160">
        <w:rPr>
          <w:rFonts w:ascii="Times New Roman" w:hAnsi="Times New Roman" w:cs="Times New Roman"/>
          <w:b/>
          <w:color w:val="FF0000"/>
          <w:sz w:val="32"/>
          <w:szCs w:val="32"/>
        </w:rPr>
        <w:t>пт</w:t>
      </w:r>
      <w:proofErr w:type="spellEnd"/>
      <w:r w:rsidRPr="004A3160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УДК 334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 xml:space="preserve">Ваганова Ольга Игоревна, </w:t>
      </w:r>
      <w:proofErr w:type="spellStart"/>
      <w:r w:rsidRPr="004A3160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4A3160">
        <w:rPr>
          <w:rFonts w:ascii="Times New Roman" w:hAnsi="Times New Roman" w:cs="Times New Roman"/>
          <w:sz w:val="24"/>
          <w:szCs w:val="24"/>
        </w:rPr>
        <w:t>., доцент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(e-mail: Vaganova_o@rambler.ru)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 xml:space="preserve">Абросимова Мария Алексеевна, </w:t>
      </w:r>
      <w:r w:rsidRPr="004A3160">
        <w:rPr>
          <w:rFonts w:ascii="Times New Roman" w:hAnsi="Times New Roman" w:cs="Times New Roman"/>
          <w:sz w:val="24"/>
          <w:szCs w:val="24"/>
        </w:rPr>
        <w:t>магистрант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(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4A3160">
        <w:rPr>
          <w:rFonts w:ascii="Times New Roman" w:hAnsi="Times New Roman" w:cs="Times New Roman"/>
          <w:i/>
          <w:sz w:val="24"/>
          <w:szCs w:val="24"/>
        </w:rPr>
        <w:t>-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sidorovan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std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mininuniver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r w:rsidRPr="004A3160">
        <w:rPr>
          <w:rFonts w:ascii="Times New Roman" w:hAnsi="Times New Roman" w:cs="Times New Roman"/>
          <w:i/>
          <w:sz w:val="24"/>
          <w:szCs w:val="24"/>
        </w:rPr>
        <w:t>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 xml:space="preserve">Захарова Эльвира Алексеевна, </w:t>
      </w:r>
      <w:r w:rsidRPr="004A3160">
        <w:rPr>
          <w:rFonts w:ascii="Times New Roman" w:hAnsi="Times New Roman" w:cs="Times New Roman"/>
          <w:sz w:val="24"/>
          <w:szCs w:val="24"/>
        </w:rPr>
        <w:t>студент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(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4A3160">
        <w:rPr>
          <w:rFonts w:ascii="Times New Roman" w:hAnsi="Times New Roman" w:cs="Times New Roman"/>
          <w:i/>
          <w:sz w:val="24"/>
          <w:szCs w:val="24"/>
        </w:rPr>
        <w:t>-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zaharowa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elia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yandex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>Нижегородский государственный педагогический университет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i/>
          <w:sz w:val="24"/>
          <w:szCs w:val="24"/>
        </w:rPr>
        <w:t xml:space="preserve"> им. К. Минина,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г.Нижний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 xml:space="preserve"> Новгород, Россия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160">
        <w:rPr>
          <w:rFonts w:ascii="Times New Roman" w:hAnsi="Times New Roman" w:cs="Times New Roman"/>
          <w:b/>
          <w:sz w:val="24"/>
          <w:szCs w:val="24"/>
        </w:rPr>
        <w:t>СТАРТАПЫ: ИНВЕСТИЦИИ В ИНТЕЛЛЕКТУАЛЬНЫЙ КАПИТАЛ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</w:rPr>
        <w:t>Аннотация.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 В данной статье авторами рассматриваются вопросы реализации практики применения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стартапов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 xml:space="preserve"> в отечественной экономике. Подчеркивается особая значимость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стартапов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 xml:space="preserve">, как способов развития интеллектуального потенциала населения, стимулирования хозяйственной активности в области разработки инновационных технологических решений и бизнес-идей с учетом текущей практики, приоритетов и интересов государства, а также текущей национальной стратегической политики. 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 w:rsidRPr="004A31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</w:rPr>
        <w:t>стартап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, финансирование, инвестиции, интеллектуальный капитал, реформирование, экономика, экономическое развитие.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…….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Текст статьи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….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A31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Список источников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</w:rPr>
      </w:pPr>
      <w:r w:rsidRPr="004A3160">
        <w:rPr>
          <w:rFonts w:ascii="Times New Roman" w:hAnsi="Times New Roman" w:cs="Times New Roman"/>
          <w:sz w:val="24"/>
          <w:szCs w:val="24"/>
        </w:rPr>
        <w:t>1. ГОСТ Р ИСО 9001-2015 - Системы менеджмента качества - Электронный ресурс. - Режим доступа: Консультант+.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A3160">
        <w:rPr>
          <w:rFonts w:ascii="Times New Roman" w:hAnsi="Times New Roman" w:cs="Times New Roman"/>
          <w:sz w:val="24"/>
          <w:szCs w:val="24"/>
          <w:lang w:val="x-none"/>
        </w:rPr>
        <w:t xml:space="preserve">2. Бабич, В.В., </w:t>
      </w:r>
      <w:proofErr w:type="spellStart"/>
      <w:r w:rsidRPr="004A3160">
        <w:rPr>
          <w:rFonts w:ascii="Times New Roman" w:hAnsi="Times New Roman" w:cs="Times New Roman"/>
          <w:sz w:val="24"/>
          <w:szCs w:val="24"/>
          <w:lang w:val="x-none"/>
        </w:rPr>
        <w:t>Темасова</w:t>
      </w:r>
      <w:proofErr w:type="spellEnd"/>
      <w:r w:rsidRPr="004A3160">
        <w:rPr>
          <w:rFonts w:ascii="Times New Roman" w:hAnsi="Times New Roman" w:cs="Times New Roman"/>
          <w:sz w:val="24"/>
          <w:szCs w:val="24"/>
          <w:lang w:val="x-none"/>
        </w:rPr>
        <w:t xml:space="preserve">, Г.Н. Механизм организации бизнес-процесс ориентированной системы менеджмента качества на предприятиях АПК / В сборнике: «Современные </w:t>
      </w:r>
      <w:proofErr w:type="spellStart"/>
      <w:r w:rsidRPr="004A3160">
        <w:rPr>
          <w:rFonts w:ascii="Times New Roman" w:hAnsi="Times New Roman" w:cs="Times New Roman"/>
          <w:sz w:val="24"/>
          <w:szCs w:val="24"/>
          <w:lang w:val="x-none"/>
        </w:rPr>
        <w:t>ресурсоэффективные</w:t>
      </w:r>
      <w:proofErr w:type="spellEnd"/>
      <w:r w:rsidRPr="004A3160">
        <w:rPr>
          <w:rFonts w:ascii="Times New Roman" w:hAnsi="Times New Roman" w:cs="Times New Roman"/>
          <w:sz w:val="24"/>
          <w:szCs w:val="24"/>
          <w:lang w:val="x-none"/>
        </w:rPr>
        <w:t xml:space="preserve"> технологии и технические средства в АПК»: материалы Всероссийской (национальной) научно-практической конференции. Ответственный за выпуск С.Н. Петрова. Курск, 2021. - С. 347-351.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Vaganova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Olga</w:t>
      </w:r>
      <w:r w:rsidRPr="004A31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Irorevna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Ph</w:t>
      </w:r>
      <w:proofErr w:type="spellEnd"/>
      <w:r w:rsidRPr="004A3160">
        <w:rPr>
          <w:rFonts w:ascii="Times New Roman" w:hAnsi="Times New Roman" w:cs="Times New Roman"/>
          <w:i/>
          <w:sz w:val="24"/>
          <w:szCs w:val="24"/>
        </w:rPr>
        <w:t>.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., 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Associate</w:t>
      </w:r>
      <w:r w:rsidRPr="004A31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Professor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(e-mail: Vaganova_o@rambler.ru)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Abrocimova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Maria </w:t>
      </w: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Alekseevna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, 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undergraduate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>(e-mail: 79506282909@yandex.ru)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Zaharova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Elvira </w:t>
      </w:r>
      <w:proofErr w:type="spellStart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Alekseevna</w:t>
      </w:r>
      <w:proofErr w:type="spellEnd"/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,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student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sz w:val="24"/>
          <w:szCs w:val="24"/>
          <w:lang w:val="en-US"/>
        </w:rPr>
        <w:t xml:space="preserve">Nizhny Novgorod State Pedagogical University named after K. </w:t>
      </w:r>
      <w:proofErr w:type="spellStart"/>
      <w:r w:rsidRPr="004A3160">
        <w:rPr>
          <w:rFonts w:ascii="Times New Roman" w:hAnsi="Times New Roman" w:cs="Times New Roman"/>
          <w:sz w:val="24"/>
          <w:szCs w:val="24"/>
          <w:lang w:val="en-US"/>
        </w:rPr>
        <w:t>Minin</w:t>
      </w:r>
      <w:proofErr w:type="spellEnd"/>
      <w:r w:rsidRPr="004A3160">
        <w:rPr>
          <w:rFonts w:ascii="Times New Roman" w:hAnsi="Times New Roman" w:cs="Times New Roman"/>
          <w:sz w:val="24"/>
          <w:szCs w:val="24"/>
          <w:lang w:val="en-US"/>
        </w:rPr>
        <w:t>, Nizhny Novgorod, Russia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sz w:val="24"/>
          <w:szCs w:val="24"/>
          <w:lang w:val="en-US"/>
        </w:rPr>
        <w:t xml:space="preserve">STARTUPS: INVESTING IN INTELLECTUAL CAPITAL 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Abstract: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 this article, the authors consider the implementation of the practice of using start-ups in the domestic economy. The special importance of startups is emphasized as a way to develop the intellectual potential of the population, stimulate economic activity.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160">
        <w:rPr>
          <w:rFonts w:ascii="Times New Roman" w:hAnsi="Times New Roman" w:cs="Times New Roman"/>
          <w:b/>
          <w:i/>
          <w:sz w:val="24"/>
          <w:szCs w:val="24"/>
          <w:lang w:val="en-US"/>
        </w:rPr>
        <w:t>Key words:</w:t>
      </w:r>
      <w:r w:rsidRPr="004A3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start-up, financing, investments, intellectual capital, reform, economy, economic development.</w:t>
      </w:r>
    </w:p>
    <w:p w:rsidR="004A3160" w:rsidRPr="004A3160" w:rsidRDefault="004A3160" w:rsidP="004A316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A3160" w:rsidRPr="004A3160" w:rsidRDefault="004A3160" w:rsidP="007F2B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B60" w:rsidRPr="004A3160" w:rsidRDefault="007F2B60" w:rsidP="007F2B6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2B60" w:rsidRPr="004A3160" w:rsidRDefault="007F2B60" w:rsidP="007F2B6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F2B60" w:rsidRPr="004A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4C3C"/>
    <w:multiLevelType w:val="multilevel"/>
    <w:tmpl w:val="DF9E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712B1"/>
    <w:multiLevelType w:val="multilevel"/>
    <w:tmpl w:val="82BE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55463"/>
    <w:multiLevelType w:val="multilevel"/>
    <w:tmpl w:val="256C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B25FB8"/>
    <w:multiLevelType w:val="multilevel"/>
    <w:tmpl w:val="9FC24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6602DF"/>
    <w:multiLevelType w:val="multilevel"/>
    <w:tmpl w:val="8E3A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6624B"/>
    <w:multiLevelType w:val="multilevel"/>
    <w:tmpl w:val="5282C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E7047E"/>
    <w:multiLevelType w:val="multilevel"/>
    <w:tmpl w:val="06E8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8152ED"/>
    <w:multiLevelType w:val="multilevel"/>
    <w:tmpl w:val="420C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2478C9"/>
    <w:multiLevelType w:val="multilevel"/>
    <w:tmpl w:val="091A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79"/>
    <w:rsid w:val="000B24CC"/>
    <w:rsid w:val="001D3254"/>
    <w:rsid w:val="004A3160"/>
    <w:rsid w:val="004B023E"/>
    <w:rsid w:val="00704979"/>
    <w:rsid w:val="007F2B60"/>
    <w:rsid w:val="00A9186E"/>
    <w:rsid w:val="00A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D901"/>
  <w15:chartTrackingRefBased/>
  <w15:docId w15:val="{9ED50CBD-6645-4628-A6CF-B4579EB1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0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2022-09-02T10:49:00Z</dcterms:created>
  <dcterms:modified xsi:type="dcterms:W3CDTF">2023-09-21T08:17:00Z</dcterms:modified>
</cp:coreProperties>
</file>